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25" w:beforeAutospacing="0" w:after="225" w:afterAutospacing="0" w:line="500" w:lineRule="atLeast"/>
        <w:ind w:left="0" w:right="0"/>
        <w:jc w:val="left"/>
      </w:pPr>
      <w:r>
        <w:rPr>
          <w:rFonts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附件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1：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赣县区妇幼保健院2025年上半年公开招聘工作人员职位表 </w:t>
      </w:r>
    </w:p>
    <w:tbl>
      <w:tblPr>
        <w:tblStyle w:val="2"/>
        <w:tblpPr w:leftFromText="180" w:rightFromText="180" w:vertAnchor="page" w:horzAnchor="page" w:tblpX="1512" w:tblpY="3038"/>
        <w:tblOverlap w:val="never"/>
        <w:tblW w:w="15009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27"/>
        <w:gridCol w:w="2206"/>
        <w:gridCol w:w="1379"/>
        <w:gridCol w:w="10497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92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8"/>
                <w:szCs w:val="28"/>
                <w:lang w:val="en-US" w:eastAsia="zh-CN" w:bidi="ar"/>
              </w:rPr>
              <w:t>序号</w:t>
            </w:r>
          </w:p>
        </w:tc>
        <w:tc>
          <w:tcPr>
            <w:tcW w:w="22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8"/>
                <w:szCs w:val="28"/>
                <w:lang w:val="en-US" w:eastAsia="zh-CN" w:bidi="ar"/>
              </w:rPr>
              <w:t>招聘岗位名称</w:t>
            </w:r>
          </w:p>
        </w:tc>
        <w:tc>
          <w:tcPr>
            <w:tcW w:w="137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8"/>
                <w:szCs w:val="28"/>
                <w:lang w:val="en-US" w:eastAsia="zh-CN" w:bidi="ar"/>
              </w:rPr>
              <w:t>招聘人数</w:t>
            </w:r>
          </w:p>
        </w:tc>
        <w:tc>
          <w:tcPr>
            <w:tcW w:w="1049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8"/>
                <w:szCs w:val="28"/>
                <w:lang w:val="en-US" w:eastAsia="zh-CN" w:bidi="ar"/>
              </w:rPr>
              <w:t>岗位条件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1</w:t>
            </w:r>
          </w:p>
        </w:tc>
        <w:tc>
          <w:tcPr>
            <w:tcW w:w="22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内科学科带头人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1</w:t>
            </w:r>
          </w:p>
        </w:tc>
        <w:tc>
          <w:tcPr>
            <w:tcW w:w="104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left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临床医学专业，全日制本科及以上学历，45周岁以下，具有执业医师资格（执业范围为内科专业），副主任医师及以上职称，且具有3年及以上内科工作经历。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22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眼科医生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1</w:t>
            </w:r>
          </w:p>
        </w:tc>
        <w:tc>
          <w:tcPr>
            <w:tcW w:w="104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left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临床医学或眼视光医学专业，本科及以上学历，35周岁及以下，具有执业医师资格（执业范围为眼耳鼻喉科专业），且具有2年及以上眼科工作经历。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3</w:t>
            </w:r>
          </w:p>
        </w:tc>
        <w:tc>
          <w:tcPr>
            <w:tcW w:w="22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检验技师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1</w:t>
            </w:r>
          </w:p>
        </w:tc>
        <w:tc>
          <w:tcPr>
            <w:tcW w:w="104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 w:line="500" w:lineRule="atLeast"/>
              <w:ind w:left="0" w:right="0"/>
              <w:jc w:val="left"/>
            </w:pPr>
            <w:r>
              <w:rPr>
                <w:rFonts w:hint="eastAsia" w:ascii="仿宋_GB2312" w:eastAsia="仿宋_GB2312" w:cs="仿宋_GB2312" w:hAnsiTheme="minorHAnsi"/>
                <w:kern w:val="0"/>
                <w:sz w:val="28"/>
                <w:szCs w:val="28"/>
                <w:lang w:val="en-US" w:eastAsia="zh-CN" w:bidi="ar"/>
              </w:rPr>
              <w:t>医学检验技术专业，大专及以上学历，30周岁及以下，具有检验士及以上职称。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225" w:afterAutospacing="0" w:line="50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6"/>
          <w:szCs w:val="26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225" w:afterAutospacing="0" w:line="240" w:lineRule="atLeast"/>
        <w:ind w:left="0" w:right="0" w:firstLine="720"/>
        <w:jc w:val="left"/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bdr w:val="none" w:color="auto" w:sz="0" w:space="0"/>
          <w:shd w:val="clear" w:fill="FFFFFF"/>
          <w:lang w:val="en-US" w:eastAsia="zh-CN" w:bidi="ar"/>
        </w:rPr>
        <w:t> 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5F0DCF"/>
    <w:rsid w:val="7F5F0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2025-02-27T09:00:00Z</dcterms:created>
  <dc:creator>Lenovo</dc:creator>
  <cp:lastModifiedBy>Lenovo</cp:lastModifiedBy>
  <dcterms:modified xsi:type="dcterms:W3CDTF">2025-02-27T09:02:23Z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C35D88491D3349EE80146FE0CC648E19</vt:lpwstr>
  </property>
</Properties>
</file>